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EFF" w:rsidRDefault="00297EFF" w:rsidP="00297EFF">
      <w:pPr>
        <w:pStyle w:val="Heading2"/>
      </w:pPr>
      <w:bookmarkStart w:id="0" w:name="_Toc293054199"/>
      <w:bookmarkStart w:id="1" w:name="_GoBack"/>
      <w:bookmarkEnd w:id="1"/>
      <w:r>
        <w:t>Professionalism Rubric</w:t>
      </w:r>
      <w:bookmarkEnd w:id="0"/>
    </w:p>
    <w:p w:rsidR="00297EFF" w:rsidRDefault="00297EFF" w:rsidP="00297EFF">
      <w:r>
        <w:t xml:space="preserve">Teacher Candidates are expected to develop proficiency according the Professionalism Rubric over the course of the teacher preparation program.  The table below lists expected performance levels of </w:t>
      </w:r>
      <w:r w:rsidRPr="00EC27AB">
        <w:t>students in the iTeachAZ undergraduate program.</w:t>
      </w:r>
      <w:r>
        <w:rPr>
          <w:b/>
        </w:rPr>
        <w:t xml:space="preserve">  </w:t>
      </w:r>
      <w:r>
        <w:t>It is recognized that not all field experience placements may afford the opportunity to demonstrate mastery in every section.</w:t>
      </w:r>
    </w:p>
    <w:p w:rsidR="00297EFF" w:rsidRDefault="00297EFF" w:rsidP="00297EFF">
      <w:pPr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70"/>
        <w:gridCol w:w="2940"/>
        <w:gridCol w:w="2645"/>
        <w:gridCol w:w="2639"/>
        <w:gridCol w:w="2934"/>
      </w:tblGrid>
      <w:tr w:rsidR="00297EFF" w:rsidTr="001A4D39">
        <w:trPr>
          <w:jc w:val="center"/>
        </w:trPr>
        <w:tc>
          <w:tcPr>
            <w:tcW w:w="3214" w:type="dxa"/>
          </w:tcPr>
          <w:p w:rsidR="00297EFF" w:rsidRDefault="00297EFF" w:rsidP="001A4D39">
            <w:pPr>
              <w:rPr>
                <w:b/>
              </w:rPr>
            </w:pPr>
          </w:p>
        </w:tc>
        <w:tc>
          <w:tcPr>
            <w:tcW w:w="3004" w:type="dxa"/>
          </w:tcPr>
          <w:p w:rsidR="00297EFF" w:rsidRDefault="00297EFF" w:rsidP="001A4D39">
            <w:pPr>
              <w:rPr>
                <w:b/>
              </w:rPr>
            </w:pPr>
            <w:r>
              <w:rPr>
                <w:b/>
              </w:rPr>
              <w:t>Block 1</w:t>
            </w:r>
          </w:p>
        </w:tc>
        <w:tc>
          <w:tcPr>
            <w:tcW w:w="2697" w:type="dxa"/>
          </w:tcPr>
          <w:p w:rsidR="00297EFF" w:rsidRDefault="00297EFF" w:rsidP="001A4D39">
            <w:pPr>
              <w:rPr>
                <w:b/>
              </w:rPr>
            </w:pPr>
            <w:r>
              <w:rPr>
                <w:b/>
              </w:rPr>
              <w:t>Block 2</w:t>
            </w:r>
          </w:p>
        </w:tc>
        <w:tc>
          <w:tcPr>
            <w:tcW w:w="2697" w:type="dxa"/>
          </w:tcPr>
          <w:p w:rsidR="00297EFF" w:rsidRDefault="00297EFF" w:rsidP="001A4D39">
            <w:pPr>
              <w:rPr>
                <w:b/>
              </w:rPr>
            </w:pPr>
            <w:r>
              <w:rPr>
                <w:b/>
              </w:rPr>
              <w:t>Block 3</w:t>
            </w:r>
          </w:p>
        </w:tc>
        <w:tc>
          <w:tcPr>
            <w:tcW w:w="3004" w:type="dxa"/>
          </w:tcPr>
          <w:p w:rsidR="00297EFF" w:rsidRDefault="00297EFF" w:rsidP="001A4D39">
            <w:pPr>
              <w:rPr>
                <w:b/>
              </w:rPr>
            </w:pPr>
            <w:r>
              <w:rPr>
                <w:b/>
              </w:rPr>
              <w:t>Block 4</w:t>
            </w:r>
          </w:p>
        </w:tc>
      </w:tr>
      <w:tr w:rsidR="00297EFF" w:rsidTr="001A4D39">
        <w:trPr>
          <w:jc w:val="center"/>
        </w:trPr>
        <w:tc>
          <w:tcPr>
            <w:tcW w:w="3214" w:type="dxa"/>
          </w:tcPr>
          <w:p w:rsidR="00297EFF" w:rsidRDefault="00297EFF" w:rsidP="001A4D39">
            <w:pPr>
              <w:rPr>
                <w:b/>
              </w:rPr>
            </w:pPr>
            <w:r>
              <w:rPr>
                <w:b/>
              </w:rPr>
              <w:t>Section A: Showing Professionalism</w:t>
            </w:r>
          </w:p>
          <w:p w:rsidR="00297EFF" w:rsidRDefault="00297EFF" w:rsidP="001A4D39">
            <w:pPr>
              <w:rPr>
                <w:b/>
              </w:rPr>
            </w:pPr>
          </w:p>
        </w:tc>
        <w:tc>
          <w:tcPr>
            <w:tcW w:w="3004" w:type="dxa"/>
          </w:tcPr>
          <w:p w:rsidR="00297EFF" w:rsidRPr="00C57FB2" w:rsidRDefault="00297EFF" w:rsidP="001A4D39">
            <w:r w:rsidRPr="00C57FB2">
              <w:t>Emerging</w:t>
            </w:r>
          </w:p>
        </w:tc>
        <w:tc>
          <w:tcPr>
            <w:tcW w:w="2697" w:type="dxa"/>
          </w:tcPr>
          <w:p w:rsidR="00297EFF" w:rsidRPr="00C57FB2" w:rsidRDefault="00297EFF" w:rsidP="001A4D39">
            <w:r w:rsidRPr="00C57FB2">
              <w:t>Emerging</w:t>
            </w:r>
          </w:p>
        </w:tc>
        <w:tc>
          <w:tcPr>
            <w:tcW w:w="2697" w:type="dxa"/>
          </w:tcPr>
          <w:p w:rsidR="00297EFF" w:rsidRPr="00C57FB2" w:rsidRDefault="00297EFF" w:rsidP="001A4D39">
            <w:r w:rsidRPr="00C57FB2">
              <w:t>Emerging</w:t>
            </w:r>
          </w:p>
        </w:tc>
        <w:tc>
          <w:tcPr>
            <w:tcW w:w="3004" w:type="dxa"/>
          </w:tcPr>
          <w:p w:rsidR="00297EFF" w:rsidRPr="00C57FB2" w:rsidRDefault="00297EFF" w:rsidP="001A4D39">
            <w:r w:rsidRPr="00C57FB2">
              <w:t>Applying</w:t>
            </w:r>
          </w:p>
        </w:tc>
      </w:tr>
      <w:tr w:rsidR="00297EFF" w:rsidTr="001A4D39">
        <w:trPr>
          <w:jc w:val="center"/>
        </w:trPr>
        <w:tc>
          <w:tcPr>
            <w:tcW w:w="3214" w:type="dxa"/>
          </w:tcPr>
          <w:p w:rsidR="00297EFF" w:rsidRDefault="00297EFF" w:rsidP="001A4D39">
            <w:pPr>
              <w:rPr>
                <w:b/>
              </w:rPr>
            </w:pPr>
            <w:r>
              <w:rPr>
                <w:b/>
              </w:rPr>
              <w:t>Section B: Growing and Developing Professionally</w:t>
            </w:r>
          </w:p>
        </w:tc>
        <w:tc>
          <w:tcPr>
            <w:tcW w:w="3004" w:type="dxa"/>
          </w:tcPr>
          <w:p w:rsidR="00297EFF" w:rsidRPr="00C57FB2" w:rsidRDefault="00297EFF" w:rsidP="001A4D39">
            <w:r w:rsidRPr="00C57FB2">
              <w:t>Emerging</w:t>
            </w:r>
          </w:p>
        </w:tc>
        <w:tc>
          <w:tcPr>
            <w:tcW w:w="2697" w:type="dxa"/>
          </w:tcPr>
          <w:p w:rsidR="00297EFF" w:rsidRPr="00C57FB2" w:rsidRDefault="00297EFF" w:rsidP="001A4D39">
            <w:r w:rsidRPr="00C57FB2">
              <w:t>Emerging</w:t>
            </w:r>
          </w:p>
        </w:tc>
        <w:tc>
          <w:tcPr>
            <w:tcW w:w="2697" w:type="dxa"/>
          </w:tcPr>
          <w:p w:rsidR="00297EFF" w:rsidRPr="00C57FB2" w:rsidRDefault="00297EFF" w:rsidP="001A4D39">
            <w:r w:rsidRPr="00C57FB2">
              <w:t>Emerging</w:t>
            </w:r>
          </w:p>
        </w:tc>
        <w:tc>
          <w:tcPr>
            <w:tcW w:w="3004" w:type="dxa"/>
          </w:tcPr>
          <w:p w:rsidR="00297EFF" w:rsidRPr="00C57FB2" w:rsidRDefault="00297EFF" w:rsidP="001A4D39">
            <w:r w:rsidRPr="00C57FB2">
              <w:t>Applying</w:t>
            </w:r>
          </w:p>
        </w:tc>
      </w:tr>
      <w:tr w:rsidR="00297EFF" w:rsidTr="001A4D39">
        <w:trPr>
          <w:jc w:val="center"/>
        </w:trPr>
        <w:tc>
          <w:tcPr>
            <w:tcW w:w="3214" w:type="dxa"/>
          </w:tcPr>
          <w:p w:rsidR="00297EFF" w:rsidRDefault="00297EFF" w:rsidP="001A4D39">
            <w:pPr>
              <w:rPr>
                <w:b/>
              </w:rPr>
            </w:pPr>
            <w:r>
              <w:rPr>
                <w:b/>
              </w:rPr>
              <w:t>Section C: Maintaining Accurate Records</w:t>
            </w:r>
          </w:p>
        </w:tc>
        <w:tc>
          <w:tcPr>
            <w:tcW w:w="3004" w:type="dxa"/>
          </w:tcPr>
          <w:p w:rsidR="00297EFF" w:rsidRPr="00C57FB2" w:rsidRDefault="00297EFF" w:rsidP="001A4D39">
            <w:r w:rsidRPr="00C57FB2">
              <w:t>May not apply, depending on field experience placement</w:t>
            </w:r>
          </w:p>
        </w:tc>
        <w:tc>
          <w:tcPr>
            <w:tcW w:w="2697" w:type="dxa"/>
          </w:tcPr>
          <w:p w:rsidR="00297EFF" w:rsidRPr="00C57FB2" w:rsidRDefault="00297EFF" w:rsidP="001A4D39">
            <w:r w:rsidRPr="00C57FB2">
              <w:t>May not apply, depending on field experience placement</w:t>
            </w:r>
          </w:p>
        </w:tc>
        <w:tc>
          <w:tcPr>
            <w:tcW w:w="2697" w:type="dxa"/>
          </w:tcPr>
          <w:p w:rsidR="00297EFF" w:rsidRPr="00C57FB2" w:rsidRDefault="00297EFF" w:rsidP="001A4D39">
            <w:r w:rsidRPr="00C57FB2">
              <w:t>Emerging</w:t>
            </w:r>
          </w:p>
        </w:tc>
        <w:tc>
          <w:tcPr>
            <w:tcW w:w="3004" w:type="dxa"/>
          </w:tcPr>
          <w:p w:rsidR="00297EFF" w:rsidRPr="00C57FB2" w:rsidRDefault="00297EFF" w:rsidP="001A4D39">
            <w:r w:rsidRPr="00C57FB2">
              <w:t>Applying</w:t>
            </w:r>
          </w:p>
        </w:tc>
      </w:tr>
      <w:tr w:rsidR="00297EFF" w:rsidTr="001A4D39">
        <w:trPr>
          <w:jc w:val="center"/>
        </w:trPr>
        <w:tc>
          <w:tcPr>
            <w:tcW w:w="3214" w:type="dxa"/>
          </w:tcPr>
          <w:p w:rsidR="00297EFF" w:rsidRDefault="00297EFF" w:rsidP="001A4D39">
            <w:pPr>
              <w:rPr>
                <w:b/>
              </w:rPr>
            </w:pPr>
            <w:r>
              <w:rPr>
                <w:b/>
              </w:rPr>
              <w:t>Section D: Home-School Communication</w:t>
            </w:r>
          </w:p>
        </w:tc>
        <w:tc>
          <w:tcPr>
            <w:tcW w:w="3004" w:type="dxa"/>
          </w:tcPr>
          <w:p w:rsidR="00297EFF" w:rsidRPr="00C57FB2" w:rsidRDefault="00297EFF" w:rsidP="001A4D39">
            <w:r w:rsidRPr="00C57FB2">
              <w:t>May not apply, depending on field experience placement</w:t>
            </w:r>
          </w:p>
        </w:tc>
        <w:tc>
          <w:tcPr>
            <w:tcW w:w="2697" w:type="dxa"/>
          </w:tcPr>
          <w:p w:rsidR="00297EFF" w:rsidRPr="00C57FB2" w:rsidRDefault="00297EFF" w:rsidP="001A4D39">
            <w:r w:rsidRPr="00C57FB2">
              <w:t>May not apply, depending on field experience placement</w:t>
            </w:r>
          </w:p>
        </w:tc>
        <w:tc>
          <w:tcPr>
            <w:tcW w:w="2697" w:type="dxa"/>
          </w:tcPr>
          <w:p w:rsidR="00297EFF" w:rsidRPr="00C57FB2" w:rsidRDefault="00297EFF" w:rsidP="001A4D39">
            <w:r w:rsidRPr="00C57FB2">
              <w:t>Emerging</w:t>
            </w:r>
          </w:p>
        </w:tc>
        <w:tc>
          <w:tcPr>
            <w:tcW w:w="3004" w:type="dxa"/>
          </w:tcPr>
          <w:p w:rsidR="00297EFF" w:rsidRPr="00C57FB2" w:rsidRDefault="00297EFF" w:rsidP="001A4D39">
            <w:r w:rsidRPr="00C57FB2">
              <w:t>Emerging</w:t>
            </w:r>
          </w:p>
        </w:tc>
      </w:tr>
    </w:tbl>
    <w:p w:rsidR="00297EFF" w:rsidRDefault="00297EFF" w:rsidP="00297EFF">
      <w:pPr>
        <w:rPr>
          <w:b/>
        </w:rPr>
      </w:pPr>
    </w:p>
    <w:p w:rsidR="00297EFF" w:rsidRDefault="00297EFF" w:rsidP="00297EFF">
      <w:r>
        <w:t xml:space="preserve">The Professionalism Rubric below is drawn from Danielson’s </w:t>
      </w:r>
      <w:r w:rsidRPr="00C6650D">
        <w:rPr>
          <w:i/>
        </w:rPr>
        <w:t>Framework for Teaching</w:t>
      </w:r>
      <w:r>
        <w:t xml:space="preserve"> (Danielson, 1996). </w:t>
      </w:r>
      <w:r w:rsidRPr="00752EC5">
        <w:rPr>
          <w:b/>
        </w:rPr>
        <w:t xml:space="preserve"> </w:t>
      </w:r>
      <w:r>
        <w:t xml:space="preserve">The shaded columns to the right represent expectations of certified teachers employed in schools.  These areas are included to indicate a distinction between pre-service teachers, professional teachers, and teacher leaders.  In addition, this rubric is a tool that iTeachAZ graduates can use to continue their professional growth throughout their careers.  </w:t>
      </w:r>
    </w:p>
    <w:p w:rsidR="00297EFF" w:rsidRDefault="00297EFF" w:rsidP="00297EFF">
      <w:pPr>
        <w:spacing w:after="200"/>
      </w:pPr>
      <w:r>
        <w:br w:type="page"/>
      </w:r>
    </w:p>
    <w:p w:rsidR="00297EFF" w:rsidRPr="00CD591D" w:rsidRDefault="00297EFF" w:rsidP="00297EFF">
      <w:pPr>
        <w:jc w:val="center"/>
        <w:rPr>
          <w:sz w:val="30"/>
          <w:szCs w:val="30"/>
        </w:rPr>
      </w:pPr>
      <w:r w:rsidRPr="00CD591D">
        <w:rPr>
          <w:sz w:val="30"/>
          <w:szCs w:val="30"/>
        </w:rPr>
        <w:lastRenderedPageBreak/>
        <w:t>Professionalism Rubric</w:t>
      </w:r>
    </w:p>
    <w:tbl>
      <w:tblPr>
        <w:tblW w:w="141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3"/>
        <w:gridCol w:w="2445"/>
        <w:gridCol w:w="2241"/>
        <w:gridCol w:w="2343"/>
        <w:gridCol w:w="2343"/>
        <w:gridCol w:w="2433"/>
      </w:tblGrid>
      <w:tr w:rsidR="00297EFF" w:rsidRPr="00FC3AD5" w:rsidTr="001A4D39">
        <w:trPr>
          <w:cantSplit/>
          <w:trHeight w:val="345"/>
        </w:trPr>
        <w:tc>
          <w:tcPr>
            <w:tcW w:w="14148" w:type="dxa"/>
            <w:gridSpan w:val="6"/>
            <w:shd w:val="clear" w:color="auto" w:fill="FFCCFF"/>
          </w:tcPr>
          <w:p w:rsidR="00297EFF" w:rsidRPr="00FC3AD5" w:rsidRDefault="00297EFF" w:rsidP="001A4D39">
            <w:pPr>
              <w:spacing w:before="60" w:after="60"/>
              <w:rPr>
                <w:rFonts w:cs="Arial"/>
                <w:b/>
                <w:bCs/>
              </w:rPr>
            </w:pPr>
            <w:r w:rsidRPr="00FC3AD5">
              <w:rPr>
                <w:rFonts w:cs="Arial"/>
                <w:b/>
                <w:bCs/>
              </w:rPr>
              <w:t>A: Showing Professionalism</w:t>
            </w:r>
          </w:p>
        </w:tc>
      </w:tr>
      <w:tr w:rsidR="00297EFF" w:rsidRPr="00FC3AD5" w:rsidTr="001A4D39">
        <w:tc>
          <w:tcPr>
            <w:tcW w:w="2343" w:type="dxa"/>
            <w:vAlign w:val="center"/>
          </w:tcPr>
          <w:p w:rsidR="00297EFF" w:rsidRPr="00FC3AD5" w:rsidRDefault="00297EFF" w:rsidP="001A4D39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ELEMENT</w:t>
            </w:r>
          </w:p>
        </w:tc>
        <w:tc>
          <w:tcPr>
            <w:tcW w:w="2445" w:type="dxa"/>
            <w:vAlign w:val="center"/>
          </w:tcPr>
          <w:p w:rsidR="00297EFF" w:rsidRPr="00FC3AD5" w:rsidRDefault="00297EFF" w:rsidP="001A4D39">
            <w:pPr>
              <w:spacing w:before="60" w:after="60"/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UNSATISFACTORY</w:t>
            </w:r>
          </w:p>
        </w:tc>
        <w:tc>
          <w:tcPr>
            <w:tcW w:w="2241" w:type="dxa"/>
            <w:vAlign w:val="center"/>
          </w:tcPr>
          <w:p w:rsidR="00297EFF" w:rsidRPr="00FC3AD5" w:rsidRDefault="00297EFF" w:rsidP="001A4D39">
            <w:pPr>
              <w:spacing w:before="60" w:after="60"/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EMERGING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297EFF" w:rsidRPr="00FC3AD5" w:rsidRDefault="00297EFF" w:rsidP="001A4D39">
            <w:pPr>
              <w:spacing w:before="60" w:after="60"/>
              <w:jc w:val="center"/>
              <w:rPr>
                <w:rFonts w:cs="Arial"/>
              </w:rPr>
            </w:pPr>
            <w:r w:rsidRPr="00FC3AD5">
              <w:rPr>
                <w:rFonts w:cs="Arial"/>
                <w:b/>
              </w:rPr>
              <w:t>APPLYING</w:t>
            </w:r>
          </w:p>
        </w:tc>
        <w:tc>
          <w:tcPr>
            <w:tcW w:w="2343" w:type="dxa"/>
            <w:shd w:val="clear" w:color="auto" w:fill="E6E6E6"/>
            <w:vAlign w:val="center"/>
          </w:tcPr>
          <w:p w:rsidR="00297EFF" w:rsidRPr="00FC3AD5" w:rsidRDefault="00297EFF" w:rsidP="001A4D39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APPLYING </w:t>
            </w:r>
            <w:r w:rsidRPr="00FC3AD5">
              <w:rPr>
                <w:rFonts w:cs="Arial"/>
                <w:b/>
              </w:rPr>
              <w:t>ROUTINELY</w:t>
            </w:r>
          </w:p>
        </w:tc>
        <w:tc>
          <w:tcPr>
            <w:tcW w:w="2433" w:type="dxa"/>
            <w:shd w:val="clear" w:color="auto" w:fill="E6E6E6"/>
            <w:vAlign w:val="center"/>
          </w:tcPr>
          <w:p w:rsidR="00297EFF" w:rsidRPr="00FC3AD5" w:rsidRDefault="00297EFF" w:rsidP="001A4D39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APPLYING </w:t>
            </w:r>
            <w:r w:rsidRPr="00FC3AD5">
              <w:rPr>
                <w:rFonts w:cs="Arial"/>
                <w:b/>
              </w:rPr>
              <w:t>BY LEADING AND SUPPORTING</w:t>
            </w:r>
          </w:p>
        </w:tc>
      </w:tr>
      <w:tr w:rsidR="00297EFF" w:rsidRPr="00FC3AD5" w:rsidTr="001A4D39">
        <w:tc>
          <w:tcPr>
            <w:tcW w:w="2343" w:type="dxa"/>
          </w:tcPr>
          <w:p w:rsidR="00297EFF" w:rsidRPr="00FC3AD5" w:rsidRDefault="00297EFF" w:rsidP="001A4D39">
            <w:pPr>
              <w:spacing w:before="60" w:after="60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Relationship</w:t>
            </w:r>
            <w:r>
              <w:rPr>
                <w:rFonts w:cs="Arial"/>
                <w:b/>
              </w:rPr>
              <w:t>s with Others in S</w:t>
            </w:r>
            <w:r w:rsidRPr="00FC3AD5">
              <w:rPr>
                <w:rFonts w:cs="Arial"/>
                <w:b/>
              </w:rPr>
              <w:t xml:space="preserve">chools and the </w:t>
            </w:r>
            <w:r>
              <w:rPr>
                <w:rFonts w:cs="Arial"/>
                <w:b/>
              </w:rPr>
              <w:t>P</w:t>
            </w:r>
            <w:r w:rsidRPr="00FC3AD5">
              <w:rPr>
                <w:rFonts w:cs="Arial"/>
                <w:b/>
              </w:rPr>
              <w:t>rofession (university instructors, school leaders, colleagues, etc.)</w:t>
            </w:r>
          </w:p>
          <w:p w:rsidR="00297EFF" w:rsidRPr="00FC3AD5" w:rsidRDefault="00297EFF" w:rsidP="001A4D39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2445" w:type="dxa"/>
          </w:tcPr>
          <w:p w:rsidR="00297EFF" w:rsidRPr="00FC3AD5" w:rsidRDefault="00297EFF" w:rsidP="001A4D39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Relationships </w:t>
            </w:r>
            <w:r w:rsidRPr="00FC3AD5">
              <w:rPr>
                <w:rFonts w:cs="Arial"/>
              </w:rPr>
              <w:t>with colleagues are negative, divisive or self-serving.  Addresses concerns inappropriately (person, issues, format), or uses disrespectful language, inappropriate emotions.</w:t>
            </w:r>
          </w:p>
        </w:tc>
        <w:tc>
          <w:tcPr>
            <w:tcW w:w="2241" w:type="dxa"/>
          </w:tcPr>
          <w:p w:rsidR="00297EFF" w:rsidRPr="00FC3AD5" w:rsidRDefault="00297EFF" w:rsidP="001A4D39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Pr="00FC3AD5">
              <w:rPr>
                <w:rFonts w:cs="Arial"/>
              </w:rPr>
              <w:t xml:space="preserve">aintains cordial relationship with colleagues using appropriate means and respectful language when addressing issues of concern. </w:t>
            </w:r>
          </w:p>
        </w:tc>
        <w:tc>
          <w:tcPr>
            <w:tcW w:w="2343" w:type="dxa"/>
          </w:tcPr>
          <w:p w:rsidR="00297EFF" w:rsidRPr="00FC3AD5" w:rsidRDefault="00297EFF" w:rsidP="001A4D39">
            <w:pPr>
              <w:spacing w:before="60" w:after="60"/>
              <w:rPr>
                <w:rFonts w:cs="Arial"/>
              </w:rPr>
            </w:pPr>
            <w:r w:rsidRPr="00FC3AD5">
              <w:rPr>
                <w:rFonts w:cs="Arial"/>
              </w:rPr>
              <w:t xml:space="preserve">Relationships with colleagues are characterized by collaboration and cooperation. </w:t>
            </w:r>
            <w:r>
              <w:rPr>
                <w:rFonts w:cs="Arial"/>
              </w:rPr>
              <w:t xml:space="preserve">Presumes </w:t>
            </w:r>
            <w:r w:rsidRPr="00FC3AD5">
              <w:rPr>
                <w:rFonts w:cs="Arial"/>
              </w:rPr>
              <w:t>positive intent when</w:t>
            </w:r>
            <w:r>
              <w:rPr>
                <w:rFonts w:cs="Arial"/>
              </w:rPr>
              <w:t xml:space="preserve"> addressing issues of concern and </w:t>
            </w:r>
            <w:r w:rsidRPr="00FC3AD5">
              <w:rPr>
                <w:rFonts w:cs="Arial"/>
              </w:rPr>
              <w:t>demonstrates willingness to learn from others.</w:t>
            </w:r>
          </w:p>
        </w:tc>
        <w:tc>
          <w:tcPr>
            <w:tcW w:w="2343" w:type="dxa"/>
            <w:shd w:val="clear" w:color="auto" w:fill="E6E6E6"/>
          </w:tcPr>
          <w:p w:rsidR="00297EFF" w:rsidRPr="00FC3AD5" w:rsidRDefault="00297EFF" w:rsidP="001A4D39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Takes</w:t>
            </w:r>
            <w:r w:rsidRPr="00FC3AD5">
              <w:rPr>
                <w:rFonts w:cs="Arial"/>
              </w:rPr>
              <w:t xml:space="preserve"> initiative in assuming responsibilities that contribute to team goals. </w:t>
            </w:r>
          </w:p>
        </w:tc>
        <w:tc>
          <w:tcPr>
            <w:tcW w:w="2433" w:type="dxa"/>
            <w:shd w:val="clear" w:color="auto" w:fill="E6E6E6"/>
          </w:tcPr>
          <w:p w:rsidR="00297EFF" w:rsidRPr="00FC3AD5" w:rsidRDefault="00297EFF" w:rsidP="001A4D39">
            <w:pPr>
              <w:spacing w:before="60" w:after="60"/>
              <w:rPr>
                <w:rFonts w:cs="Arial"/>
              </w:rPr>
            </w:pPr>
            <w:bookmarkStart w:id="2" w:name="OLE_LINK13"/>
            <w:r>
              <w:rPr>
                <w:rFonts w:cs="Arial"/>
              </w:rPr>
              <w:t>I</w:t>
            </w:r>
            <w:r w:rsidRPr="00FC3AD5">
              <w:rPr>
                <w:rFonts w:cs="Arial"/>
              </w:rPr>
              <w:t>nitiates and facilitates collaboration to further school goals and improve school climate.</w:t>
            </w:r>
            <w:bookmarkEnd w:id="2"/>
          </w:p>
        </w:tc>
      </w:tr>
      <w:tr w:rsidR="00297EFF" w:rsidRPr="00FC3AD5" w:rsidTr="001A4D39">
        <w:tc>
          <w:tcPr>
            <w:tcW w:w="2343" w:type="dxa"/>
          </w:tcPr>
          <w:p w:rsidR="00297EFF" w:rsidRPr="00FC3AD5" w:rsidRDefault="00297EFF" w:rsidP="001A4D39">
            <w:pPr>
              <w:spacing w:before="60" w:after="60"/>
              <w:rPr>
                <w:rFonts w:cs="Arial"/>
                <w:b/>
                <w:iCs/>
              </w:rPr>
            </w:pPr>
            <w:r w:rsidRPr="00FC3AD5">
              <w:rPr>
                <w:rFonts w:cs="Arial"/>
                <w:b/>
                <w:iCs/>
              </w:rPr>
              <w:t>F</w:t>
            </w:r>
            <w:bookmarkStart w:id="3" w:name="OLE_LINK9"/>
            <w:r w:rsidRPr="00FC3AD5">
              <w:rPr>
                <w:rFonts w:cs="Arial"/>
                <w:b/>
                <w:iCs/>
              </w:rPr>
              <w:t>ulfilling Professional Responsibilities</w:t>
            </w:r>
          </w:p>
          <w:bookmarkEnd w:id="3"/>
          <w:p w:rsidR="00297EFF" w:rsidRPr="00FC3AD5" w:rsidRDefault="00297EFF" w:rsidP="001A4D39">
            <w:pPr>
              <w:spacing w:before="60" w:after="60"/>
              <w:rPr>
                <w:rFonts w:cs="Arial"/>
                <w:b/>
                <w:iCs/>
              </w:rPr>
            </w:pPr>
          </w:p>
        </w:tc>
        <w:tc>
          <w:tcPr>
            <w:tcW w:w="2445" w:type="dxa"/>
          </w:tcPr>
          <w:p w:rsidR="00297EFF" w:rsidRPr="00FC3AD5" w:rsidRDefault="00297EFF" w:rsidP="001A4D39">
            <w:pPr>
              <w:spacing w:before="60" w:after="60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Violates</w:t>
            </w:r>
            <w:r w:rsidRPr="00FC3AD5">
              <w:rPr>
                <w:rFonts w:cs="Arial"/>
                <w:iCs/>
              </w:rPr>
              <w:t xml:space="preserve"> the rules, policies</w:t>
            </w:r>
            <w:r>
              <w:rPr>
                <w:rFonts w:cs="Arial"/>
                <w:iCs/>
              </w:rPr>
              <w:t>,</w:t>
            </w:r>
            <w:r w:rsidRPr="00FC3AD5">
              <w:rPr>
                <w:rFonts w:cs="Arial"/>
                <w:iCs/>
              </w:rPr>
              <w:t xml:space="preserve"> or procedures established by the school, the district, the university and/or the law.  </w:t>
            </w:r>
          </w:p>
          <w:p w:rsidR="00297EFF" w:rsidRPr="00FC3AD5" w:rsidRDefault="00297EFF" w:rsidP="001A4D39">
            <w:pPr>
              <w:spacing w:before="60" w:after="60"/>
              <w:rPr>
                <w:rFonts w:cs="Arial"/>
                <w:iCs/>
              </w:rPr>
            </w:pPr>
          </w:p>
        </w:tc>
        <w:tc>
          <w:tcPr>
            <w:tcW w:w="2241" w:type="dxa"/>
          </w:tcPr>
          <w:p w:rsidR="00297EFF" w:rsidRPr="00FC3AD5" w:rsidRDefault="00297EFF" w:rsidP="001A4D39">
            <w:pPr>
              <w:spacing w:before="60" w:after="60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Requires</w:t>
            </w:r>
            <w:r w:rsidRPr="00FC3AD5">
              <w:rPr>
                <w:rFonts w:cs="Arial"/>
                <w:iCs/>
              </w:rPr>
              <w:t xml:space="preserve"> some guidance regarding the rules, policies</w:t>
            </w:r>
            <w:r>
              <w:rPr>
                <w:rFonts w:cs="Arial"/>
                <w:iCs/>
              </w:rPr>
              <w:t>,</w:t>
            </w:r>
            <w:r w:rsidRPr="00FC3AD5">
              <w:rPr>
                <w:rFonts w:cs="Arial"/>
                <w:iCs/>
              </w:rPr>
              <w:t xml:space="preserve"> and procedures established by the school, the district, the university and/or the law.</w:t>
            </w:r>
          </w:p>
        </w:tc>
        <w:tc>
          <w:tcPr>
            <w:tcW w:w="2343" w:type="dxa"/>
          </w:tcPr>
          <w:p w:rsidR="00297EFF" w:rsidRPr="00FC3AD5" w:rsidRDefault="00297EFF" w:rsidP="001A4D39">
            <w:pPr>
              <w:spacing w:before="60" w:after="60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Actively</w:t>
            </w:r>
            <w:r w:rsidRPr="00FC3AD5">
              <w:rPr>
                <w:rFonts w:cs="Arial"/>
                <w:iCs/>
              </w:rPr>
              <w:t xml:space="preserve"> acquires knowledge of and adheres</w:t>
            </w:r>
            <w:r w:rsidRPr="00FC3AD5">
              <w:rPr>
                <w:rFonts w:cs="Arial"/>
                <w:iCs/>
                <w:strike/>
              </w:rPr>
              <w:t xml:space="preserve"> </w:t>
            </w:r>
            <w:r w:rsidRPr="00FC3AD5">
              <w:rPr>
                <w:rFonts w:cs="Arial"/>
                <w:iCs/>
              </w:rPr>
              <w:t>to the rules, policies</w:t>
            </w:r>
            <w:r>
              <w:rPr>
                <w:rFonts w:cs="Arial"/>
                <w:iCs/>
              </w:rPr>
              <w:t>,</w:t>
            </w:r>
            <w:r w:rsidRPr="00FC3AD5">
              <w:rPr>
                <w:rFonts w:cs="Arial"/>
                <w:iCs/>
              </w:rPr>
              <w:t xml:space="preserve"> and procedures established by the school, the district, the university and/or the law. </w:t>
            </w:r>
          </w:p>
        </w:tc>
        <w:tc>
          <w:tcPr>
            <w:tcW w:w="2343" w:type="dxa"/>
            <w:shd w:val="clear" w:color="auto" w:fill="E6E6E6"/>
          </w:tcPr>
          <w:p w:rsidR="00297EFF" w:rsidRPr="00FC3AD5" w:rsidRDefault="00297EFF" w:rsidP="001A4D39">
            <w:pPr>
              <w:spacing w:before="60" w:after="60"/>
              <w:rPr>
                <w:rFonts w:cs="Arial"/>
                <w:iCs/>
                <w:strike/>
              </w:rPr>
            </w:pPr>
            <w:r>
              <w:rPr>
                <w:rFonts w:cs="Arial"/>
                <w:iCs/>
              </w:rPr>
              <w:t>Understands</w:t>
            </w:r>
            <w:r w:rsidRPr="00FC3AD5">
              <w:rPr>
                <w:rFonts w:cs="Arial"/>
                <w:iCs/>
              </w:rPr>
              <w:t xml:space="preserve"> the ration</w:t>
            </w:r>
            <w:r>
              <w:rPr>
                <w:rFonts w:cs="Arial"/>
                <w:iCs/>
              </w:rPr>
              <w:t>ales behind the rules, policies, and</w:t>
            </w:r>
            <w:r w:rsidRPr="00FC3AD5">
              <w:rPr>
                <w:rFonts w:cs="Arial"/>
                <w:iCs/>
              </w:rPr>
              <w:t xml:space="preserve"> procedures.</w:t>
            </w:r>
          </w:p>
        </w:tc>
        <w:tc>
          <w:tcPr>
            <w:tcW w:w="2433" w:type="dxa"/>
            <w:shd w:val="clear" w:color="auto" w:fill="E6E6E6"/>
          </w:tcPr>
          <w:p w:rsidR="00297EFF" w:rsidRPr="00FC3AD5" w:rsidRDefault="00297EFF" w:rsidP="001A4D39">
            <w:pPr>
              <w:spacing w:before="60" w:after="60"/>
              <w:rPr>
                <w:rFonts w:cs="Arial"/>
                <w:iCs/>
              </w:rPr>
            </w:pPr>
            <w:r w:rsidRPr="00FC3AD5">
              <w:rPr>
                <w:rFonts w:cs="Arial"/>
                <w:iCs/>
              </w:rPr>
              <w:t>…and is proactively engaged in creating positive change in rules, policy</w:t>
            </w:r>
            <w:r>
              <w:rPr>
                <w:rFonts w:cs="Arial"/>
                <w:iCs/>
              </w:rPr>
              <w:t>,</w:t>
            </w:r>
            <w:r w:rsidRPr="00FC3AD5">
              <w:rPr>
                <w:rFonts w:cs="Arial"/>
                <w:iCs/>
              </w:rPr>
              <w:t xml:space="preserve"> and procedures through appropriate established channels. </w:t>
            </w:r>
          </w:p>
        </w:tc>
      </w:tr>
    </w:tbl>
    <w:p w:rsidR="00297EFF" w:rsidRDefault="00297EFF" w:rsidP="00297EFF">
      <w:pPr>
        <w:rPr>
          <w:rFonts w:cs="Arial"/>
        </w:rPr>
      </w:pPr>
    </w:p>
    <w:p w:rsidR="00297EFF" w:rsidRDefault="00297EFF" w:rsidP="00297EFF">
      <w:pPr>
        <w:spacing w:after="200"/>
      </w:pPr>
      <w:r>
        <w:br w:type="page"/>
      </w:r>
    </w:p>
    <w:p w:rsidR="00297EFF" w:rsidRDefault="00297EFF" w:rsidP="00297EFF"/>
    <w:tbl>
      <w:tblPr>
        <w:tblW w:w="140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2"/>
        <w:gridCol w:w="2446"/>
        <w:gridCol w:w="2238"/>
        <w:gridCol w:w="2343"/>
        <w:gridCol w:w="2439"/>
        <w:gridCol w:w="2250"/>
      </w:tblGrid>
      <w:tr w:rsidR="00297EFF" w:rsidRPr="00FC3AD5" w:rsidTr="001A4D39">
        <w:trPr>
          <w:cantSplit/>
        </w:trPr>
        <w:tc>
          <w:tcPr>
            <w:tcW w:w="14058" w:type="dxa"/>
            <w:gridSpan w:val="6"/>
            <w:shd w:val="clear" w:color="auto" w:fill="FFCCFF"/>
          </w:tcPr>
          <w:p w:rsidR="00297EFF" w:rsidRPr="00FC3AD5" w:rsidRDefault="00297EFF" w:rsidP="001A4D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B </w:t>
            </w:r>
            <w:r w:rsidRPr="00FC3AD5">
              <w:rPr>
                <w:rFonts w:cs="Arial"/>
                <w:b/>
                <w:bCs/>
              </w:rPr>
              <w:t>: Growing and Developing Professionally</w:t>
            </w:r>
          </w:p>
        </w:tc>
      </w:tr>
      <w:tr w:rsidR="00297EFF" w:rsidRPr="00FC3AD5" w:rsidTr="001A4D39">
        <w:trPr>
          <w:trHeight w:val="228"/>
        </w:trPr>
        <w:tc>
          <w:tcPr>
            <w:tcW w:w="2342" w:type="dxa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ELEMENT</w:t>
            </w:r>
          </w:p>
        </w:tc>
        <w:tc>
          <w:tcPr>
            <w:tcW w:w="2446" w:type="dxa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UNSATISFACTORY</w:t>
            </w:r>
          </w:p>
        </w:tc>
        <w:tc>
          <w:tcPr>
            <w:tcW w:w="2238" w:type="dxa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EMERGING</w:t>
            </w:r>
          </w:p>
        </w:tc>
        <w:tc>
          <w:tcPr>
            <w:tcW w:w="2343" w:type="dxa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</w:rPr>
            </w:pPr>
            <w:r w:rsidRPr="00FC3AD5">
              <w:rPr>
                <w:rFonts w:cs="Arial"/>
                <w:b/>
              </w:rPr>
              <w:t>APPLYING</w:t>
            </w:r>
          </w:p>
        </w:tc>
        <w:tc>
          <w:tcPr>
            <w:tcW w:w="2439" w:type="dxa"/>
            <w:shd w:val="clear" w:color="auto" w:fill="E6E6E6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APPLYING</w:t>
            </w:r>
            <w:r>
              <w:rPr>
                <w:rFonts w:cs="Arial"/>
                <w:b/>
              </w:rPr>
              <w:t xml:space="preserve"> </w:t>
            </w:r>
            <w:r w:rsidRPr="00FC3AD5">
              <w:rPr>
                <w:rFonts w:cs="Arial"/>
                <w:b/>
              </w:rPr>
              <w:t>ROUTINELY</w:t>
            </w:r>
          </w:p>
        </w:tc>
        <w:tc>
          <w:tcPr>
            <w:tcW w:w="2250" w:type="dxa"/>
            <w:shd w:val="clear" w:color="auto" w:fill="E6E6E6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APPLYING BY LEADING AND SUPPORTING</w:t>
            </w:r>
          </w:p>
        </w:tc>
      </w:tr>
      <w:tr w:rsidR="00297EFF" w:rsidRPr="00FC3AD5" w:rsidTr="001A4D39">
        <w:tc>
          <w:tcPr>
            <w:tcW w:w="2342" w:type="dxa"/>
          </w:tcPr>
          <w:p w:rsidR="00297EFF" w:rsidRPr="00FC3AD5" w:rsidRDefault="00297EFF" w:rsidP="001A4D39">
            <w:pPr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Content Knowledge and Pedagogical Skill</w:t>
            </w:r>
          </w:p>
          <w:p w:rsidR="00297EFF" w:rsidRPr="00FC3AD5" w:rsidRDefault="00297EFF" w:rsidP="001A4D39">
            <w:pPr>
              <w:rPr>
                <w:rFonts w:cs="Arial"/>
                <w:b/>
              </w:rPr>
            </w:pPr>
          </w:p>
          <w:p w:rsidR="00297EFF" w:rsidRPr="00FC3AD5" w:rsidRDefault="00297EFF" w:rsidP="001A4D39">
            <w:pPr>
              <w:rPr>
                <w:rFonts w:cs="Arial"/>
                <w:b/>
              </w:rPr>
            </w:pPr>
          </w:p>
        </w:tc>
        <w:tc>
          <w:tcPr>
            <w:tcW w:w="2446" w:type="dxa"/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Engages</w:t>
            </w:r>
            <w:r w:rsidRPr="00FC3AD5">
              <w:rPr>
                <w:rFonts w:cs="Arial"/>
              </w:rPr>
              <w:t xml:space="preserve"> in few or no professional development activities to enhance knowledge or skill; does not apply new skills in classroom.  </w:t>
            </w:r>
          </w:p>
        </w:tc>
        <w:tc>
          <w:tcPr>
            <w:tcW w:w="2238" w:type="dxa"/>
          </w:tcPr>
          <w:p w:rsidR="00297EFF" w:rsidRPr="00FC3AD5" w:rsidRDefault="00297EFF" w:rsidP="001A4D39">
            <w:pPr>
              <w:rPr>
                <w:rFonts w:cs="Arial"/>
              </w:rPr>
            </w:pPr>
            <w:bookmarkStart w:id="4" w:name="OLE_LINK11"/>
            <w:r>
              <w:rPr>
                <w:rFonts w:cs="Arial"/>
              </w:rPr>
              <w:t xml:space="preserve">Participates </w:t>
            </w:r>
            <w:r w:rsidRPr="00FC3AD5">
              <w:rPr>
                <w:rFonts w:cs="Arial"/>
              </w:rPr>
              <w:t xml:space="preserve">in professional activities to a limited extent when they are convenient; application of new skills </w:t>
            </w:r>
            <w:bookmarkEnd w:id="4"/>
            <w:r w:rsidRPr="00FC3AD5">
              <w:rPr>
                <w:rFonts w:cs="Arial"/>
              </w:rPr>
              <w:t xml:space="preserve">attempted but may not be consistent. </w:t>
            </w:r>
          </w:p>
        </w:tc>
        <w:tc>
          <w:tcPr>
            <w:tcW w:w="2343" w:type="dxa"/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FC3AD5">
              <w:rPr>
                <w:rFonts w:cs="Arial"/>
              </w:rPr>
              <w:t>articipates in school/district opportunities for professional development and applies new skills in the classroom.</w:t>
            </w:r>
          </w:p>
        </w:tc>
        <w:tc>
          <w:tcPr>
            <w:tcW w:w="2439" w:type="dxa"/>
            <w:shd w:val="clear" w:color="auto" w:fill="E6E6E6"/>
          </w:tcPr>
          <w:p w:rsidR="00297EFF" w:rsidRPr="00FC3AD5" w:rsidRDefault="00297EFF" w:rsidP="001A4D39">
            <w:pPr>
              <w:rPr>
                <w:rFonts w:cs="Arial"/>
              </w:rPr>
            </w:pPr>
            <w:bookmarkStart w:id="5" w:name="OLE_LINK14"/>
            <w:r>
              <w:rPr>
                <w:rFonts w:cs="Arial"/>
              </w:rPr>
              <w:t>Seeks</w:t>
            </w:r>
            <w:r w:rsidRPr="00FC3AD5">
              <w:rPr>
                <w:rFonts w:cs="Arial"/>
              </w:rPr>
              <w:t xml:space="preserve"> out opportunities for pr</w:t>
            </w:r>
            <w:r>
              <w:rPr>
                <w:rFonts w:cs="Arial"/>
              </w:rPr>
              <w:t xml:space="preserve">ofessional development, applies </w:t>
            </w:r>
            <w:r w:rsidRPr="00FC3AD5">
              <w:rPr>
                <w:rFonts w:cs="Arial"/>
              </w:rPr>
              <w:t>new skills in the classroom</w:t>
            </w:r>
            <w:bookmarkEnd w:id="5"/>
            <w:r w:rsidRPr="00FC3AD5">
              <w:rPr>
                <w:rFonts w:cs="Arial"/>
              </w:rPr>
              <w:t>, and refines skills using cycles of inquiry.</w:t>
            </w:r>
          </w:p>
        </w:tc>
        <w:tc>
          <w:tcPr>
            <w:tcW w:w="2250" w:type="dxa"/>
            <w:shd w:val="clear" w:color="auto" w:fill="E6E6E6"/>
          </w:tcPr>
          <w:p w:rsidR="00297EFF" w:rsidRPr="00FC3AD5" w:rsidRDefault="00297EFF" w:rsidP="001A4D39">
            <w:pPr>
              <w:rPr>
                <w:rFonts w:cs="Arial"/>
              </w:rPr>
            </w:pPr>
            <w:r w:rsidRPr="00FC3AD5">
              <w:rPr>
                <w:rFonts w:cs="Arial"/>
              </w:rPr>
              <w:t xml:space="preserve">. . . </w:t>
            </w:r>
            <w:proofErr w:type="gramStart"/>
            <w:r w:rsidRPr="00FC3AD5">
              <w:rPr>
                <w:rFonts w:cs="Arial"/>
              </w:rPr>
              <w:t>and</w:t>
            </w:r>
            <w:proofErr w:type="gramEnd"/>
            <w:r w:rsidRPr="00FC3AD5">
              <w:rPr>
                <w:rFonts w:cs="Arial"/>
              </w:rPr>
              <w:t xml:space="preserve"> provides </w:t>
            </w:r>
            <w:bookmarkStart w:id="6" w:name="OLE_LINK18"/>
            <w:r w:rsidRPr="00FC3AD5">
              <w:rPr>
                <w:rFonts w:cs="Arial"/>
              </w:rPr>
              <w:t>leadership in the professional development of colleagues</w:t>
            </w:r>
            <w:bookmarkEnd w:id="6"/>
            <w:r w:rsidRPr="00FC3AD5">
              <w:rPr>
                <w:rFonts w:cs="Arial"/>
              </w:rPr>
              <w:t xml:space="preserve"> to support school goals and improve school climate.</w:t>
            </w:r>
          </w:p>
        </w:tc>
      </w:tr>
      <w:tr w:rsidR="00297EFF" w:rsidRPr="00FC3AD5" w:rsidTr="001A4D39">
        <w:tc>
          <w:tcPr>
            <w:tcW w:w="2342" w:type="dxa"/>
            <w:tcBorders>
              <w:bottom w:val="single" w:sz="6" w:space="0" w:color="auto"/>
            </w:tcBorders>
          </w:tcPr>
          <w:p w:rsidR="00297EFF" w:rsidRPr="00FC3AD5" w:rsidRDefault="00297EFF" w:rsidP="001A4D3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Continued P</w:t>
            </w:r>
            <w:r w:rsidRPr="00FC3AD5">
              <w:rPr>
                <w:rFonts w:cs="Arial"/>
                <w:b/>
              </w:rPr>
              <w:t>r</w:t>
            </w:r>
            <w:r>
              <w:rPr>
                <w:rFonts w:cs="Arial"/>
                <w:b/>
              </w:rPr>
              <w:t>ofessional G</w:t>
            </w:r>
            <w:r w:rsidRPr="00FC3AD5">
              <w:rPr>
                <w:rFonts w:cs="Arial"/>
                <w:b/>
              </w:rPr>
              <w:t>rowth</w:t>
            </w:r>
          </w:p>
        </w:tc>
        <w:tc>
          <w:tcPr>
            <w:tcW w:w="2446" w:type="dxa"/>
            <w:tcBorders>
              <w:bottom w:val="single" w:sz="6" w:space="0" w:color="auto"/>
            </w:tcBorders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Fails</w:t>
            </w:r>
            <w:r w:rsidRPr="00FC3AD5">
              <w:rPr>
                <w:rFonts w:cs="Arial"/>
              </w:rPr>
              <w:t xml:space="preserve"> to recognize or respond to feedback indicating the need for continued professional growth. </w:t>
            </w:r>
          </w:p>
        </w:tc>
        <w:tc>
          <w:tcPr>
            <w:tcW w:w="2238" w:type="dxa"/>
            <w:tcBorders>
              <w:bottom w:val="single" w:sz="6" w:space="0" w:color="auto"/>
            </w:tcBorders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Responds</w:t>
            </w:r>
            <w:r w:rsidRPr="00FC3AD5">
              <w:rPr>
                <w:rFonts w:cs="Arial"/>
              </w:rPr>
              <w:t xml:space="preserve"> to feedback indicating the need for continued professional growth. </w:t>
            </w:r>
          </w:p>
        </w:tc>
        <w:tc>
          <w:tcPr>
            <w:tcW w:w="2343" w:type="dxa"/>
            <w:tcBorders>
              <w:bottom w:val="single" w:sz="6" w:space="0" w:color="auto"/>
            </w:tcBorders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Seeks</w:t>
            </w:r>
            <w:r w:rsidRPr="00FC3AD5">
              <w:rPr>
                <w:rFonts w:cs="Arial"/>
              </w:rPr>
              <w:t xml:space="preserve"> feedback and actively works to improve practice by participating in professional development. </w:t>
            </w:r>
          </w:p>
        </w:tc>
        <w:tc>
          <w:tcPr>
            <w:tcW w:w="2439" w:type="dxa"/>
            <w:tcBorders>
              <w:bottom w:val="single" w:sz="6" w:space="0" w:color="auto"/>
            </w:tcBorders>
            <w:shd w:val="clear" w:color="auto" w:fill="E6E6E6"/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Demonstrates</w:t>
            </w:r>
            <w:r w:rsidRPr="00FC3AD5">
              <w:rPr>
                <w:rFonts w:cs="Arial"/>
              </w:rPr>
              <w:t xml:space="preserve"> engagement in continuous cycles of inquiry and incorporates practices based on research and theory.</w:t>
            </w:r>
          </w:p>
        </w:tc>
        <w:tc>
          <w:tcPr>
            <w:tcW w:w="2250" w:type="dxa"/>
            <w:tcBorders>
              <w:bottom w:val="single" w:sz="6" w:space="0" w:color="auto"/>
            </w:tcBorders>
            <w:shd w:val="clear" w:color="auto" w:fill="E6E6E6"/>
          </w:tcPr>
          <w:p w:rsidR="00297EFF" w:rsidRPr="00FC3AD5" w:rsidRDefault="00297EFF" w:rsidP="001A4D39">
            <w:pPr>
              <w:tabs>
                <w:tab w:val="left" w:pos="1875"/>
              </w:tabs>
              <w:rPr>
                <w:rFonts w:cs="Arial"/>
              </w:rPr>
            </w:pPr>
            <w:r>
              <w:rPr>
                <w:rFonts w:cs="Arial"/>
              </w:rPr>
              <w:t>Consistently</w:t>
            </w:r>
            <w:r w:rsidRPr="00FC3AD5">
              <w:rPr>
                <w:rFonts w:cs="Arial"/>
              </w:rPr>
              <w:t xml:space="preserve"> engages in improvement of practice and in the professional development of colleagues to support school goals and improve school climate.</w:t>
            </w:r>
          </w:p>
        </w:tc>
      </w:tr>
    </w:tbl>
    <w:p w:rsidR="00297EFF" w:rsidRDefault="00297EFF" w:rsidP="00297EFF">
      <w:pPr>
        <w:pStyle w:val="Header"/>
        <w:rPr>
          <w:rFonts w:cs="Arial"/>
          <w:b/>
          <w:bCs/>
        </w:rPr>
      </w:pPr>
    </w:p>
    <w:p w:rsidR="00297EFF" w:rsidRDefault="00297EFF" w:rsidP="00297EFF">
      <w:pPr>
        <w:spacing w:after="200"/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:rsidR="00297EFF" w:rsidRPr="00FC3AD5" w:rsidRDefault="00297EFF" w:rsidP="00297EFF">
      <w:pPr>
        <w:pStyle w:val="Header"/>
        <w:rPr>
          <w:rFonts w:cs="Arial"/>
          <w:b/>
          <w:bCs/>
        </w:rPr>
      </w:pPr>
    </w:p>
    <w:tbl>
      <w:tblPr>
        <w:tblW w:w="140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3"/>
        <w:gridCol w:w="2445"/>
        <w:gridCol w:w="2241"/>
        <w:gridCol w:w="2343"/>
        <w:gridCol w:w="2343"/>
        <w:gridCol w:w="2325"/>
        <w:gridCol w:w="18"/>
      </w:tblGrid>
      <w:tr w:rsidR="00297EFF" w:rsidRPr="00FC3AD5" w:rsidTr="001A4D39">
        <w:trPr>
          <w:gridAfter w:val="1"/>
          <w:wAfter w:w="18" w:type="dxa"/>
          <w:cantSplit/>
        </w:trPr>
        <w:tc>
          <w:tcPr>
            <w:tcW w:w="140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CFF"/>
            <w:vAlign w:val="center"/>
          </w:tcPr>
          <w:p w:rsidR="00297EFF" w:rsidRPr="00FC3AD5" w:rsidRDefault="00297EFF" w:rsidP="001A4D39">
            <w:pPr>
              <w:pStyle w:val="Head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C </w:t>
            </w:r>
            <w:r w:rsidRPr="00FC3AD5">
              <w:rPr>
                <w:rFonts w:cs="Arial"/>
                <w:b/>
                <w:bCs/>
              </w:rPr>
              <w:t>: Maintaining Accurate Records</w:t>
            </w:r>
          </w:p>
        </w:tc>
      </w:tr>
      <w:tr w:rsidR="00297EFF" w:rsidRPr="00FC3AD5" w:rsidTr="001A4D39">
        <w:tc>
          <w:tcPr>
            <w:tcW w:w="2343" w:type="dxa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ELEMENT</w:t>
            </w:r>
          </w:p>
        </w:tc>
        <w:tc>
          <w:tcPr>
            <w:tcW w:w="2445" w:type="dxa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UNSATISFACTORY</w:t>
            </w:r>
          </w:p>
        </w:tc>
        <w:tc>
          <w:tcPr>
            <w:tcW w:w="2241" w:type="dxa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EMERGING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</w:rPr>
            </w:pPr>
            <w:r w:rsidRPr="00FC3AD5">
              <w:rPr>
                <w:rFonts w:cs="Arial"/>
                <w:b/>
              </w:rPr>
              <w:t>APPLYING</w:t>
            </w:r>
          </w:p>
        </w:tc>
        <w:tc>
          <w:tcPr>
            <w:tcW w:w="2343" w:type="dxa"/>
            <w:shd w:val="clear" w:color="auto" w:fill="E6E6E6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APPLYING</w:t>
            </w:r>
          </w:p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ROUTINELY</w:t>
            </w:r>
          </w:p>
        </w:tc>
        <w:tc>
          <w:tcPr>
            <w:tcW w:w="2343" w:type="dxa"/>
            <w:gridSpan w:val="2"/>
            <w:shd w:val="clear" w:color="auto" w:fill="E6E6E6"/>
            <w:vAlign w:val="center"/>
          </w:tcPr>
          <w:p w:rsidR="00297EFF" w:rsidRPr="00FC3AD5" w:rsidRDefault="00297EFF" w:rsidP="001A4D39">
            <w:pPr>
              <w:jc w:val="center"/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APPLYING BY LEADING AND SUPPORTING</w:t>
            </w:r>
          </w:p>
        </w:tc>
      </w:tr>
      <w:tr w:rsidR="00297EFF" w:rsidRPr="00FC3AD5" w:rsidTr="001A4D39">
        <w:tc>
          <w:tcPr>
            <w:tcW w:w="2343" w:type="dxa"/>
          </w:tcPr>
          <w:p w:rsidR="00297EFF" w:rsidRPr="00FC3AD5" w:rsidRDefault="00297EFF" w:rsidP="001A4D39">
            <w:pPr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General Record Keeping</w:t>
            </w:r>
          </w:p>
          <w:p w:rsidR="00297EFF" w:rsidRPr="00FC3AD5" w:rsidRDefault="00297EFF" w:rsidP="001A4D39">
            <w:pPr>
              <w:rPr>
                <w:rFonts w:cs="Arial"/>
                <w:b/>
              </w:rPr>
            </w:pPr>
          </w:p>
        </w:tc>
        <w:tc>
          <w:tcPr>
            <w:tcW w:w="2445" w:type="dxa"/>
          </w:tcPr>
          <w:p w:rsidR="00297EFF" w:rsidRPr="00FC3AD5" w:rsidRDefault="00297EFF" w:rsidP="001A4D39">
            <w:pPr>
              <w:rPr>
                <w:rFonts w:cs="Arial"/>
                <w:b/>
              </w:rPr>
            </w:pPr>
            <w:r>
              <w:rPr>
                <w:rFonts w:cs="Arial"/>
              </w:rPr>
              <w:t>Has</w:t>
            </w:r>
            <w:r w:rsidRPr="00FC3AD5">
              <w:rPr>
                <w:rFonts w:cs="Arial"/>
              </w:rPr>
              <w:t xml:space="preserve"> no system for maintaining records, keeps records in disarray and/or does not meet deadlines, resulting in errors and confusion.</w:t>
            </w:r>
          </w:p>
        </w:tc>
        <w:tc>
          <w:tcPr>
            <w:tcW w:w="2241" w:type="dxa"/>
          </w:tcPr>
          <w:p w:rsidR="00297EFF" w:rsidRPr="00FC3AD5" w:rsidRDefault="00297EFF" w:rsidP="001A4D39">
            <w:pPr>
              <w:rPr>
                <w:rFonts w:cs="Arial"/>
                <w:b/>
              </w:rPr>
            </w:pPr>
            <w:r>
              <w:rPr>
                <w:rFonts w:cs="Arial"/>
              </w:rPr>
              <w:t>Keeps</w:t>
            </w:r>
            <w:r w:rsidRPr="00FC3AD5">
              <w:rPr>
                <w:rFonts w:cs="Arial"/>
              </w:rPr>
              <w:t xml:space="preserve"> records with adequate organization, but requires frequent monitoring to avoid errors and sometimes misses deadlines.</w:t>
            </w:r>
          </w:p>
        </w:tc>
        <w:tc>
          <w:tcPr>
            <w:tcW w:w="2343" w:type="dxa"/>
            <w:shd w:val="clear" w:color="auto" w:fill="auto"/>
          </w:tcPr>
          <w:p w:rsidR="00297EFF" w:rsidRPr="00FC3AD5" w:rsidRDefault="00297EFF" w:rsidP="001A4D39">
            <w:pPr>
              <w:rPr>
                <w:rFonts w:cs="Arial"/>
                <w:b/>
              </w:rPr>
            </w:pPr>
            <w:r>
              <w:rPr>
                <w:rFonts w:cs="Arial"/>
              </w:rPr>
              <w:t>Keeps</w:t>
            </w:r>
            <w:r w:rsidRPr="00FC3AD5">
              <w:rPr>
                <w:rFonts w:cs="Arial"/>
              </w:rPr>
              <w:t xml:space="preserve"> accurate records in an organized manner and meets deadlines appropriately.</w:t>
            </w:r>
          </w:p>
        </w:tc>
        <w:tc>
          <w:tcPr>
            <w:tcW w:w="2343" w:type="dxa"/>
            <w:shd w:val="clear" w:color="auto" w:fill="E6E6E6"/>
          </w:tcPr>
          <w:p w:rsidR="00297EFF" w:rsidRPr="00FC3AD5" w:rsidRDefault="00297EFF" w:rsidP="001A4D39">
            <w:pPr>
              <w:rPr>
                <w:rFonts w:cs="Arial"/>
                <w:b/>
              </w:rPr>
            </w:pPr>
            <w:r>
              <w:rPr>
                <w:rFonts w:cs="Arial"/>
              </w:rPr>
              <w:t>Keeps</w:t>
            </w:r>
            <w:r w:rsidRPr="00FC3AD5">
              <w:rPr>
                <w:rFonts w:cs="Arial"/>
              </w:rPr>
              <w:t xml:space="preserve"> comprehensive, accurate records in an organized system that supports timely reporting. </w:t>
            </w:r>
          </w:p>
        </w:tc>
        <w:tc>
          <w:tcPr>
            <w:tcW w:w="2343" w:type="dxa"/>
            <w:gridSpan w:val="2"/>
            <w:shd w:val="clear" w:color="auto" w:fill="E6E6E6"/>
          </w:tcPr>
          <w:p w:rsidR="00297EFF" w:rsidRPr="00FC3AD5" w:rsidRDefault="00297EFF" w:rsidP="001A4D39">
            <w:pPr>
              <w:rPr>
                <w:rFonts w:cs="Arial"/>
                <w:b/>
              </w:rPr>
            </w:pPr>
            <w:r w:rsidRPr="00FC3AD5">
              <w:rPr>
                <w:rFonts w:cs="Arial"/>
              </w:rPr>
              <w:t xml:space="preserve">…and assists colleagues to improve record keeping systems to further school goals and improve school climate.  </w:t>
            </w:r>
          </w:p>
        </w:tc>
      </w:tr>
      <w:tr w:rsidR="00297EFF" w:rsidRPr="00FC3AD5" w:rsidTr="001A4D39">
        <w:tc>
          <w:tcPr>
            <w:tcW w:w="2343" w:type="dxa"/>
          </w:tcPr>
          <w:p w:rsidR="00297EFF" w:rsidRPr="00FC3AD5" w:rsidRDefault="00297EFF" w:rsidP="001A4D39">
            <w:pPr>
              <w:rPr>
                <w:rFonts w:cs="Arial"/>
                <w:b/>
              </w:rPr>
            </w:pPr>
            <w:r w:rsidRPr="00FC3AD5">
              <w:rPr>
                <w:rFonts w:cs="Arial"/>
                <w:b/>
              </w:rPr>
              <w:t>Student Progress in Learning</w:t>
            </w:r>
          </w:p>
          <w:p w:rsidR="00297EFF" w:rsidRPr="00FC3AD5" w:rsidRDefault="00297EFF" w:rsidP="001A4D39">
            <w:pPr>
              <w:rPr>
                <w:rFonts w:cs="Arial"/>
                <w:b/>
              </w:rPr>
            </w:pPr>
          </w:p>
          <w:p w:rsidR="00297EFF" w:rsidRPr="00FC3AD5" w:rsidRDefault="00297EFF" w:rsidP="001A4D39">
            <w:pPr>
              <w:rPr>
                <w:rFonts w:cs="Arial"/>
                <w:b/>
              </w:rPr>
            </w:pPr>
          </w:p>
          <w:p w:rsidR="00297EFF" w:rsidRPr="00FC3AD5" w:rsidRDefault="00297EFF" w:rsidP="001A4D39">
            <w:pPr>
              <w:rPr>
                <w:rFonts w:cs="Arial"/>
                <w:b/>
                <w:bCs/>
              </w:rPr>
            </w:pPr>
          </w:p>
          <w:p w:rsidR="00297EFF" w:rsidRPr="00FC3AD5" w:rsidRDefault="00297EFF" w:rsidP="001A4D39">
            <w:pPr>
              <w:rPr>
                <w:rFonts w:cs="Arial"/>
                <w:b/>
              </w:rPr>
            </w:pPr>
          </w:p>
        </w:tc>
        <w:tc>
          <w:tcPr>
            <w:tcW w:w="2445" w:type="dxa"/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Has</w:t>
            </w:r>
            <w:r w:rsidRPr="00FC3AD5">
              <w:rPr>
                <w:rFonts w:cs="Arial"/>
              </w:rPr>
              <w:t xml:space="preserve"> no system for maintaining information on student progress on the AZ Standards, or the system is in disarray</w:t>
            </w:r>
            <w:r w:rsidRPr="00FC3AD5">
              <w:rPr>
                <w:rFonts w:cs="Arial"/>
                <w:iCs/>
              </w:rPr>
              <w:t xml:space="preserve">, or is inaccurate. </w:t>
            </w:r>
          </w:p>
        </w:tc>
        <w:tc>
          <w:tcPr>
            <w:tcW w:w="2241" w:type="dxa"/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System</w:t>
            </w:r>
            <w:r w:rsidRPr="00FC3AD5">
              <w:rPr>
                <w:rFonts w:cs="Arial"/>
              </w:rPr>
              <w:t xml:space="preserve"> for maintaining information on student progress on the AZ Standards is rudimentary and partially effective. </w:t>
            </w:r>
          </w:p>
        </w:tc>
        <w:tc>
          <w:tcPr>
            <w:tcW w:w="2343" w:type="dxa"/>
            <w:shd w:val="clear" w:color="auto" w:fill="auto"/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System</w:t>
            </w:r>
            <w:r w:rsidRPr="00FC3AD5">
              <w:rPr>
                <w:rFonts w:cs="Arial"/>
              </w:rPr>
              <w:t xml:space="preserve"> for maintaining information about student progress on the AZ Standards is efficient and effective</w:t>
            </w:r>
            <w:r w:rsidRPr="00FC3AD5">
              <w:rPr>
                <w:rFonts w:cs="Arial"/>
                <w:iCs/>
              </w:rPr>
              <w:t xml:space="preserve">. </w:t>
            </w:r>
          </w:p>
        </w:tc>
        <w:tc>
          <w:tcPr>
            <w:tcW w:w="2343" w:type="dxa"/>
            <w:shd w:val="clear" w:color="auto" w:fill="E6E6E6"/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System</w:t>
            </w:r>
            <w:r w:rsidRPr="00FC3AD5">
              <w:rPr>
                <w:rFonts w:cs="Arial"/>
              </w:rPr>
              <w:t xml:space="preserve"> for maintaining information about student progress on the AZ Standards is efficient</w:t>
            </w:r>
            <w:r w:rsidRPr="00FC3AD5">
              <w:rPr>
                <w:rFonts w:cs="Arial"/>
                <w:iCs/>
              </w:rPr>
              <w:t xml:space="preserve"> and effectively organized for recording and reporting timely information on student progress. </w:t>
            </w:r>
          </w:p>
        </w:tc>
        <w:tc>
          <w:tcPr>
            <w:tcW w:w="2343" w:type="dxa"/>
            <w:gridSpan w:val="2"/>
            <w:shd w:val="clear" w:color="auto" w:fill="E6E6E6"/>
          </w:tcPr>
          <w:p w:rsidR="00297EFF" w:rsidRPr="00FC3AD5" w:rsidRDefault="00297EFF" w:rsidP="001A4D39">
            <w:pPr>
              <w:rPr>
                <w:rFonts w:cs="Arial"/>
              </w:rPr>
            </w:pPr>
            <w:r>
              <w:rPr>
                <w:rFonts w:cs="Arial"/>
              </w:rPr>
              <w:t>Supports</w:t>
            </w:r>
            <w:r w:rsidRPr="00FC3AD5">
              <w:rPr>
                <w:rFonts w:cs="Arial"/>
              </w:rPr>
              <w:t xml:space="preserve"> colleagues in developing efficient, effective systems for reporting student progress to further school goals and improve school climate.</w:t>
            </w:r>
          </w:p>
        </w:tc>
      </w:tr>
    </w:tbl>
    <w:p w:rsidR="00297EFF" w:rsidRDefault="00297EFF" w:rsidP="00297EFF">
      <w:pPr>
        <w:spacing w:after="200"/>
      </w:pPr>
      <w:r>
        <w:br w:type="page"/>
      </w:r>
    </w:p>
    <w:p w:rsidR="00297EFF" w:rsidRPr="00FC3AD5" w:rsidRDefault="00297EFF" w:rsidP="00297EFF"/>
    <w:tbl>
      <w:tblPr>
        <w:tblW w:w="14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2"/>
        <w:gridCol w:w="2372"/>
        <w:gridCol w:w="2372"/>
        <w:gridCol w:w="2372"/>
        <w:gridCol w:w="2372"/>
        <w:gridCol w:w="2378"/>
      </w:tblGrid>
      <w:tr w:rsidR="00297EFF" w:rsidRPr="00FC3AD5" w:rsidTr="001A4D39">
        <w:trPr>
          <w:cantSplit/>
          <w:trHeight w:val="274"/>
        </w:trPr>
        <w:tc>
          <w:tcPr>
            <w:tcW w:w="14238" w:type="dxa"/>
            <w:gridSpan w:val="6"/>
            <w:shd w:val="clear" w:color="auto" w:fill="FFCCFF"/>
          </w:tcPr>
          <w:p w:rsidR="00297EFF" w:rsidRPr="00FC3AD5" w:rsidRDefault="00297EFF" w:rsidP="001A4D39">
            <w:pPr>
              <w:pStyle w:val="Head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</w:t>
            </w:r>
            <w:r w:rsidRPr="00FC3AD5">
              <w:rPr>
                <w:rFonts w:cs="Arial"/>
                <w:b/>
                <w:bCs/>
              </w:rPr>
              <w:t>: Home-School Communication</w:t>
            </w:r>
          </w:p>
        </w:tc>
      </w:tr>
      <w:tr w:rsidR="00297EFF" w:rsidRPr="00FC3AD5" w:rsidTr="001A4D39">
        <w:trPr>
          <w:trHeight w:val="1073"/>
        </w:trPr>
        <w:tc>
          <w:tcPr>
            <w:tcW w:w="2372" w:type="dxa"/>
            <w:vAlign w:val="center"/>
          </w:tcPr>
          <w:p w:rsidR="00297EFF" w:rsidRPr="00700071" w:rsidRDefault="00297EFF" w:rsidP="001A4D39">
            <w:pPr>
              <w:jc w:val="center"/>
              <w:rPr>
                <w:rFonts w:cs="Arial"/>
                <w:b/>
                <w:sz w:val="22"/>
              </w:rPr>
            </w:pPr>
            <w:r w:rsidRPr="00700071">
              <w:rPr>
                <w:rFonts w:cs="Arial"/>
                <w:b/>
                <w:sz w:val="22"/>
              </w:rPr>
              <w:t>ELEMENT</w:t>
            </w:r>
          </w:p>
        </w:tc>
        <w:tc>
          <w:tcPr>
            <w:tcW w:w="2372" w:type="dxa"/>
            <w:vAlign w:val="center"/>
          </w:tcPr>
          <w:p w:rsidR="00297EFF" w:rsidRPr="00700071" w:rsidRDefault="00297EFF" w:rsidP="001A4D39">
            <w:pPr>
              <w:jc w:val="center"/>
              <w:rPr>
                <w:rFonts w:cs="Arial"/>
                <w:b/>
                <w:sz w:val="22"/>
              </w:rPr>
            </w:pPr>
            <w:r w:rsidRPr="00700071">
              <w:rPr>
                <w:rFonts w:cs="Arial"/>
                <w:b/>
                <w:sz w:val="22"/>
              </w:rPr>
              <w:t>UNSATISFACTORY</w:t>
            </w:r>
          </w:p>
        </w:tc>
        <w:tc>
          <w:tcPr>
            <w:tcW w:w="2372" w:type="dxa"/>
            <w:vAlign w:val="center"/>
          </w:tcPr>
          <w:p w:rsidR="00297EFF" w:rsidRPr="00700071" w:rsidRDefault="00297EFF" w:rsidP="001A4D39">
            <w:pPr>
              <w:jc w:val="center"/>
              <w:rPr>
                <w:rFonts w:cs="Arial"/>
                <w:b/>
                <w:sz w:val="22"/>
              </w:rPr>
            </w:pPr>
            <w:r w:rsidRPr="00700071">
              <w:rPr>
                <w:rFonts w:cs="Arial"/>
                <w:b/>
                <w:sz w:val="22"/>
              </w:rPr>
              <w:t>EMERGING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297EFF" w:rsidRPr="00700071" w:rsidRDefault="00297EFF" w:rsidP="001A4D39">
            <w:pPr>
              <w:jc w:val="center"/>
              <w:rPr>
                <w:rFonts w:cs="Arial"/>
                <w:sz w:val="22"/>
              </w:rPr>
            </w:pPr>
            <w:r w:rsidRPr="00700071">
              <w:rPr>
                <w:rFonts w:cs="Arial"/>
                <w:b/>
                <w:sz w:val="22"/>
              </w:rPr>
              <w:t>APPLYING</w:t>
            </w:r>
          </w:p>
        </w:tc>
        <w:tc>
          <w:tcPr>
            <w:tcW w:w="2372" w:type="dxa"/>
            <w:shd w:val="clear" w:color="auto" w:fill="E6E6E6"/>
            <w:vAlign w:val="center"/>
          </w:tcPr>
          <w:p w:rsidR="00297EFF" w:rsidRPr="00700071" w:rsidRDefault="00297EFF" w:rsidP="001A4D39">
            <w:pPr>
              <w:jc w:val="center"/>
              <w:rPr>
                <w:rFonts w:cs="Arial"/>
                <w:b/>
                <w:sz w:val="22"/>
              </w:rPr>
            </w:pPr>
            <w:r w:rsidRPr="00700071">
              <w:rPr>
                <w:rFonts w:cs="Arial"/>
                <w:b/>
                <w:sz w:val="22"/>
              </w:rPr>
              <w:t>APPLYING ROUTINELY</w:t>
            </w:r>
          </w:p>
        </w:tc>
        <w:tc>
          <w:tcPr>
            <w:tcW w:w="2378" w:type="dxa"/>
            <w:shd w:val="clear" w:color="auto" w:fill="E6E6E6"/>
            <w:vAlign w:val="center"/>
          </w:tcPr>
          <w:p w:rsidR="00297EFF" w:rsidRPr="00700071" w:rsidRDefault="00297EFF" w:rsidP="001A4D39">
            <w:pPr>
              <w:jc w:val="center"/>
              <w:rPr>
                <w:rFonts w:cs="Arial"/>
                <w:b/>
                <w:sz w:val="22"/>
              </w:rPr>
            </w:pPr>
            <w:r w:rsidRPr="00700071">
              <w:rPr>
                <w:rFonts w:cs="Arial"/>
                <w:b/>
                <w:sz w:val="22"/>
              </w:rPr>
              <w:t>APPLYING BY LEADING AND SUPPORTING</w:t>
            </w:r>
          </w:p>
        </w:tc>
      </w:tr>
      <w:tr w:rsidR="00297EFF" w:rsidRPr="00FC3AD5" w:rsidTr="001A4D39">
        <w:trPr>
          <w:trHeight w:val="2838"/>
        </w:trPr>
        <w:tc>
          <w:tcPr>
            <w:tcW w:w="2372" w:type="dxa"/>
          </w:tcPr>
          <w:p w:rsidR="00297EFF" w:rsidRPr="00700071" w:rsidRDefault="00297EFF" w:rsidP="001A4D39">
            <w:pPr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Communicates Instructional Program Information to P</w:t>
            </w:r>
            <w:r w:rsidRPr="00700071">
              <w:rPr>
                <w:rFonts w:cs="Arial"/>
                <w:b/>
                <w:sz w:val="22"/>
              </w:rPr>
              <w:t>arents (i.e. academic standards, grade level expectations, curriculum)</w:t>
            </w:r>
          </w:p>
          <w:p w:rsidR="00297EFF" w:rsidRPr="00700071" w:rsidRDefault="00297EFF" w:rsidP="001A4D39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372" w:type="dxa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>Fails to communicate, provides inaccurate instructional program information to parent, or communicates without knowledge and approval of mentor or ASU Lead Teacher.</w:t>
            </w:r>
          </w:p>
        </w:tc>
        <w:tc>
          <w:tcPr>
            <w:tcW w:w="2372" w:type="dxa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>Under direction of mentor or ASU Lead Teacher</w:t>
            </w:r>
            <w:r>
              <w:rPr>
                <w:rFonts w:cs="Arial"/>
                <w:sz w:val="22"/>
              </w:rPr>
              <w:t xml:space="preserve"> provides accurate but limited </w:t>
            </w:r>
            <w:r w:rsidRPr="00700071">
              <w:rPr>
                <w:rFonts w:cs="Arial"/>
                <w:sz w:val="22"/>
              </w:rPr>
              <w:t xml:space="preserve">instructional program information to parents. </w:t>
            </w:r>
          </w:p>
        </w:tc>
        <w:tc>
          <w:tcPr>
            <w:tcW w:w="2372" w:type="dxa"/>
            <w:shd w:val="clear" w:color="auto" w:fill="auto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 xml:space="preserve">Provides accurate and complete instructional program information as required. </w:t>
            </w:r>
          </w:p>
        </w:tc>
        <w:tc>
          <w:tcPr>
            <w:tcW w:w="2372" w:type="dxa"/>
            <w:shd w:val="clear" w:color="auto" w:fill="E6E6E6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 xml:space="preserve">Provides accurate, comprehensive and frequent instructional program information to parents. </w:t>
            </w:r>
          </w:p>
        </w:tc>
        <w:tc>
          <w:tcPr>
            <w:tcW w:w="2378" w:type="dxa"/>
            <w:shd w:val="clear" w:color="auto" w:fill="E6E6E6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 xml:space="preserve">Supports colleagues in facilitating comprehensive, frequent, two-way communication with parents about the instructional program to further school goals and improve school climate.  </w:t>
            </w:r>
          </w:p>
        </w:tc>
      </w:tr>
      <w:tr w:rsidR="00297EFF" w:rsidRPr="00FC3AD5" w:rsidTr="001A4D39">
        <w:trPr>
          <w:trHeight w:val="3684"/>
        </w:trPr>
        <w:tc>
          <w:tcPr>
            <w:tcW w:w="2372" w:type="dxa"/>
          </w:tcPr>
          <w:p w:rsidR="00297EFF" w:rsidRPr="00700071" w:rsidRDefault="00297EFF" w:rsidP="001A4D39">
            <w:pPr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Communicates Individual S</w:t>
            </w:r>
            <w:r w:rsidRPr="00700071">
              <w:rPr>
                <w:rFonts w:cs="Arial"/>
                <w:b/>
                <w:sz w:val="22"/>
              </w:rPr>
              <w:t xml:space="preserve">tudent </w:t>
            </w:r>
            <w:r>
              <w:rPr>
                <w:rFonts w:cs="Arial"/>
                <w:b/>
                <w:sz w:val="22"/>
              </w:rPr>
              <w:t>Performance to P</w:t>
            </w:r>
            <w:r w:rsidRPr="00700071">
              <w:rPr>
                <w:rFonts w:cs="Arial"/>
                <w:b/>
                <w:sz w:val="22"/>
              </w:rPr>
              <w:t>arents</w:t>
            </w:r>
          </w:p>
          <w:p w:rsidR="00297EFF" w:rsidRPr="00700071" w:rsidRDefault="00297EFF" w:rsidP="001A4D39">
            <w:pPr>
              <w:rPr>
                <w:rFonts w:cs="Arial"/>
                <w:b/>
                <w:sz w:val="22"/>
              </w:rPr>
            </w:pPr>
          </w:p>
          <w:p w:rsidR="00297EFF" w:rsidRPr="00700071" w:rsidRDefault="00297EFF" w:rsidP="001A4D39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372" w:type="dxa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>Provides little or no individual student performance information to parents, fails to respond to parent requests or concerns, or communicates without knowledge and approval of mentor or ASU Lead Teacher.</w:t>
            </w:r>
          </w:p>
        </w:tc>
        <w:tc>
          <w:tcPr>
            <w:tcW w:w="2372" w:type="dxa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 xml:space="preserve">Under direction of mentor or ASU Lead Teacher provides limited individual student performance information to parents under direction of mentor teacher.   </w:t>
            </w:r>
          </w:p>
        </w:tc>
        <w:tc>
          <w:tcPr>
            <w:tcW w:w="2372" w:type="dxa"/>
            <w:shd w:val="clear" w:color="auto" w:fill="auto"/>
          </w:tcPr>
          <w:p w:rsidR="00297EFF" w:rsidRPr="00700071" w:rsidRDefault="00297EFF" w:rsidP="001A4D39">
            <w:pPr>
              <w:rPr>
                <w:rFonts w:cs="Arial"/>
                <w:b/>
                <w:sz w:val="22"/>
              </w:rPr>
            </w:pPr>
            <w:r w:rsidRPr="00700071">
              <w:rPr>
                <w:rFonts w:cs="Arial"/>
                <w:sz w:val="22"/>
              </w:rPr>
              <w:t xml:space="preserve">Provides individual student performance information to parents on a regular basis and responds to parent requests/concerns in a timely manner.  </w:t>
            </w:r>
          </w:p>
        </w:tc>
        <w:tc>
          <w:tcPr>
            <w:tcW w:w="2372" w:type="dxa"/>
            <w:shd w:val="clear" w:color="auto" w:fill="E6E6E6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i/>
                <w:sz w:val="22"/>
              </w:rPr>
              <w:t>Facilitates frequent two-way</w:t>
            </w:r>
            <w:r w:rsidRPr="00700071">
              <w:rPr>
                <w:rFonts w:cs="Arial"/>
                <w:sz w:val="22"/>
              </w:rPr>
              <w:t xml:space="preserve"> communication with parents on both positive and negative aspects of student academic performance and social competencies.  Response to parent concerns is handled with great sensitivity and timeliness.</w:t>
            </w:r>
          </w:p>
        </w:tc>
        <w:tc>
          <w:tcPr>
            <w:tcW w:w="2378" w:type="dxa"/>
            <w:shd w:val="clear" w:color="auto" w:fill="E6E6E6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 xml:space="preserve">Supports colleagues in developing effective, two-way communication with parents about individual student progress to further school goals and improve school climate. </w:t>
            </w:r>
          </w:p>
        </w:tc>
      </w:tr>
      <w:tr w:rsidR="00297EFF" w:rsidRPr="00FC3AD5" w:rsidTr="001A4D39">
        <w:trPr>
          <w:trHeight w:val="201"/>
        </w:trPr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F" w:rsidRPr="00700071" w:rsidRDefault="00297EFF" w:rsidP="001A4D39">
            <w:pPr>
              <w:rPr>
                <w:rFonts w:cs="Arial"/>
                <w:b/>
                <w:sz w:val="22"/>
              </w:rPr>
            </w:pPr>
            <w:r w:rsidRPr="00700071">
              <w:rPr>
                <w:rFonts w:cs="Arial"/>
                <w:b/>
                <w:sz w:val="22"/>
              </w:rPr>
              <w:t>Advocacy/</w:t>
            </w:r>
          </w:p>
          <w:p w:rsidR="00297EFF" w:rsidRPr="00700071" w:rsidRDefault="00297EFF" w:rsidP="001A4D39">
            <w:pPr>
              <w:rPr>
                <w:rFonts w:cs="Arial"/>
                <w:b/>
                <w:sz w:val="22"/>
              </w:rPr>
            </w:pPr>
            <w:r w:rsidRPr="00700071">
              <w:rPr>
                <w:rFonts w:cs="Arial"/>
                <w:b/>
                <w:sz w:val="22"/>
              </w:rPr>
              <w:t>Resources for Students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>Is unaware of or demonstrates disregard for resources available to assist students.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>Displays some awareness or use of resources available to assist students.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>Is fully aware of resources available through the school or district and works to gain access for students.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 xml:space="preserve">. . .  </w:t>
            </w:r>
            <w:proofErr w:type="gramStart"/>
            <w:r w:rsidRPr="00700071">
              <w:rPr>
                <w:rFonts w:cs="Arial"/>
                <w:sz w:val="22"/>
              </w:rPr>
              <w:t>and</w:t>
            </w:r>
            <w:proofErr w:type="gramEnd"/>
            <w:r w:rsidRPr="00700071">
              <w:rPr>
                <w:rFonts w:cs="Arial"/>
                <w:sz w:val="22"/>
              </w:rPr>
              <w:t xml:space="preserve"> is aware of additional resources available through the community and assists students in gaining access.</w:t>
            </w:r>
          </w:p>
        </w:tc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97EFF" w:rsidRPr="00700071" w:rsidRDefault="00297EFF" w:rsidP="001A4D39">
            <w:pPr>
              <w:rPr>
                <w:rFonts w:cs="Arial"/>
                <w:sz w:val="22"/>
              </w:rPr>
            </w:pPr>
            <w:r w:rsidRPr="00700071">
              <w:rPr>
                <w:rFonts w:cs="Arial"/>
                <w:sz w:val="22"/>
              </w:rPr>
              <w:t xml:space="preserve">. . . </w:t>
            </w:r>
            <w:proofErr w:type="gramStart"/>
            <w:r w:rsidRPr="00700071">
              <w:rPr>
                <w:rFonts w:cs="Arial"/>
                <w:sz w:val="22"/>
              </w:rPr>
              <w:t>and</w:t>
            </w:r>
            <w:proofErr w:type="gramEnd"/>
            <w:r w:rsidRPr="00700071">
              <w:rPr>
                <w:rFonts w:cs="Arial"/>
                <w:sz w:val="22"/>
              </w:rPr>
              <w:t xml:space="preserve"> initiates and facilitates development of resources </w:t>
            </w:r>
            <w:bookmarkStart w:id="7" w:name="OLE_LINK19"/>
            <w:r w:rsidRPr="00700071">
              <w:rPr>
                <w:rFonts w:cs="Arial"/>
                <w:sz w:val="22"/>
              </w:rPr>
              <w:t>to further school goals and improve school climate.</w:t>
            </w:r>
            <w:bookmarkEnd w:id="7"/>
          </w:p>
        </w:tc>
      </w:tr>
    </w:tbl>
    <w:p w:rsidR="00542773" w:rsidRPr="00297EFF" w:rsidRDefault="00542773" w:rsidP="00297EFF">
      <w:pPr>
        <w:pStyle w:val="Heading2"/>
        <w:jc w:val="left"/>
        <w:rPr>
          <w:rFonts w:cs="Arial"/>
          <w:szCs w:val="24"/>
        </w:rPr>
      </w:pPr>
    </w:p>
    <w:sectPr w:rsidR="00542773" w:rsidRPr="00297EFF" w:rsidSect="00297EFF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C403E"/>
    <w:multiLevelType w:val="hybridMultilevel"/>
    <w:tmpl w:val="D7183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212527"/>
    <w:multiLevelType w:val="hybridMultilevel"/>
    <w:tmpl w:val="F6CEE3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6A35E6"/>
    <w:multiLevelType w:val="hybridMultilevel"/>
    <w:tmpl w:val="AC605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54456C"/>
    <w:multiLevelType w:val="hybridMultilevel"/>
    <w:tmpl w:val="FBA20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352328"/>
    <w:multiLevelType w:val="hybridMultilevel"/>
    <w:tmpl w:val="AFB43D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FF"/>
    <w:rsid w:val="000C67B9"/>
    <w:rsid w:val="00297EFF"/>
    <w:rsid w:val="00542773"/>
    <w:rsid w:val="00717893"/>
    <w:rsid w:val="00E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FF"/>
    <w:pPr>
      <w:spacing w:after="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7EFF"/>
    <w:pPr>
      <w:keepNext/>
      <w:keepLines/>
      <w:spacing w:before="600" w:after="120"/>
      <w:jc w:val="center"/>
      <w:outlineLvl w:val="0"/>
    </w:pPr>
    <w:rPr>
      <w:rFonts w:eastAsiaTheme="majorEastAsia" w:cstheme="majorBidi"/>
      <w:bCs/>
      <w:sz w:val="3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7EFF"/>
    <w:pPr>
      <w:keepNext/>
      <w:keepLines/>
      <w:spacing w:before="320" w:after="120"/>
      <w:jc w:val="center"/>
      <w:outlineLvl w:val="1"/>
    </w:pPr>
    <w:rPr>
      <w:rFonts w:eastAsiaTheme="majorEastAsia" w:cstheme="majorBidi"/>
      <w:bCs/>
      <w:sz w:val="3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7EFF"/>
    <w:rPr>
      <w:rFonts w:ascii="Arial" w:eastAsiaTheme="majorEastAsia" w:hAnsi="Arial" w:cstheme="majorBidi"/>
      <w:bCs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7EFF"/>
    <w:rPr>
      <w:rFonts w:ascii="Arial" w:eastAsiaTheme="majorEastAsia" w:hAnsi="Arial" w:cstheme="majorBidi"/>
      <w:bCs/>
      <w:sz w:val="30"/>
      <w:szCs w:val="26"/>
    </w:rPr>
  </w:style>
  <w:style w:type="paragraph" w:styleId="ListParagraph">
    <w:name w:val="List Paragraph"/>
    <w:basedOn w:val="Normal"/>
    <w:uiPriority w:val="34"/>
    <w:qFormat/>
    <w:rsid w:val="00297EFF"/>
    <w:pPr>
      <w:spacing w:line="240" w:lineRule="auto"/>
      <w:ind w:left="720"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rsid w:val="00297EFF"/>
    <w:pPr>
      <w:spacing w:after="0" w:line="240" w:lineRule="auto"/>
    </w:pPr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7EF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EFF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FF"/>
    <w:pPr>
      <w:spacing w:after="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7EFF"/>
    <w:pPr>
      <w:keepNext/>
      <w:keepLines/>
      <w:spacing w:before="600" w:after="120"/>
      <w:jc w:val="center"/>
      <w:outlineLvl w:val="0"/>
    </w:pPr>
    <w:rPr>
      <w:rFonts w:eastAsiaTheme="majorEastAsia" w:cstheme="majorBidi"/>
      <w:bCs/>
      <w:sz w:val="3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7EFF"/>
    <w:pPr>
      <w:keepNext/>
      <w:keepLines/>
      <w:spacing w:before="320" w:after="120"/>
      <w:jc w:val="center"/>
      <w:outlineLvl w:val="1"/>
    </w:pPr>
    <w:rPr>
      <w:rFonts w:eastAsiaTheme="majorEastAsia" w:cstheme="majorBidi"/>
      <w:bCs/>
      <w:sz w:val="3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7EFF"/>
    <w:rPr>
      <w:rFonts w:ascii="Arial" w:eastAsiaTheme="majorEastAsia" w:hAnsi="Arial" w:cstheme="majorBidi"/>
      <w:bCs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7EFF"/>
    <w:rPr>
      <w:rFonts w:ascii="Arial" w:eastAsiaTheme="majorEastAsia" w:hAnsi="Arial" w:cstheme="majorBidi"/>
      <w:bCs/>
      <w:sz w:val="30"/>
      <w:szCs w:val="26"/>
    </w:rPr>
  </w:style>
  <w:style w:type="paragraph" w:styleId="ListParagraph">
    <w:name w:val="List Paragraph"/>
    <w:basedOn w:val="Normal"/>
    <w:uiPriority w:val="34"/>
    <w:qFormat/>
    <w:rsid w:val="00297EFF"/>
    <w:pPr>
      <w:spacing w:line="240" w:lineRule="auto"/>
      <w:ind w:left="720"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rsid w:val="00297EFF"/>
    <w:pPr>
      <w:spacing w:after="0" w:line="240" w:lineRule="auto"/>
    </w:pPr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7EF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EF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Ryen Borden</dc:creator>
  <cp:lastModifiedBy>Kassie55</cp:lastModifiedBy>
  <cp:revision>2</cp:revision>
  <dcterms:created xsi:type="dcterms:W3CDTF">2012-04-08T22:58:00Z</dcterms:created>
  <dcterms:modified xsi:type="dcterms:W3CDTF">2012-04-08T22:58:00Z</dcterms:modified>
</cp:coreProperties>
</file>